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2E98" w:rsidRDefault="00000000">
      <w:pPr>
        <w:spacing w:before="240" w:after="240" w:line="240" w:lineRule="auto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La sanità protagonista della stagione autunnale dei congressi a Riva del Garda</w:t>
      </w:r>
    </w:p>
    <w:p w:rsidR="004A2E98" w:rsidRDefault="00000000">
      <w:pPr>
        <w:spacing w:before="240" w:after="240" w:line="240" w:lineRule="auto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 </w:t>
      </w:r>
    </w:p>
    <w:p w:rsidR="004A2E98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  <w:sz w:val="26"/>
          <w:szCs w:val="26"/>
        </w:rPr>
        <w:t xml:space="preserve">Riva del Garda, </w:t>
      </w:r>
      <w:r w:rsidR="00C66619">
        <w:rPr>
          <w:rFonts w:ascii="Arial" w:eastAsia="Arial" w:hAnsi="Arial" w:cs="Arial"/>
          <w:i/>
          <w:sz w:val="26"/>
          <w:szCs w:val="26"/>
        </w:rPr>
        <w:t>20</w:t>
      </w:r>
      <w:r>
        <w:rPr>
          <w:rFonts w:ascii="Arial" w:eastAsia="Arial" w:hAnsi="Arial" w:cs="Arial"/>
          <w:i/>
          <w:sz w:val="26"/>
          <w:szCs w:val="26"/>
        </w:rPr>
        <w:t xml:space="preserve"> ottobre 2022</w:t>
      </w:r>
      <w:r>
        <w:rPr>
          <w:rFonts w:ascii="Arial" w:eastAsia="Arial" w:hAnsi="Arial" w:cs="Arial"/>
          <w:sz w:val="26"/>
          <w:szCs w:val="26"/>
        </w:rPr>
        <w:t xml:space="preserve"> – Il mondo della sanità continua ad essere assoluto protagonista dei grandi congressi ospitati questo autunno a Riva del Garda. Ultimi, in ordine di tempo, due importanti appuntamenti che hanno impegnato gli spazi del Centro Congressi per otto giorni consecutivi, il </w:t>
      </w:r>
      <w:r>
        <w:rPr>
          <w:rFonts w:ascii="Arial" w:eastAsia="Arial" w:hAnsi="Arial" w:cs="Arial"/>
          <w:b/>
          <w:sz w:val="26"/>
          <w:szCs w:val="26"/>
        </w:rPr>
        <w:t>XVI Congresso Nazionale FIMP - Federazione Italiana Medici Pediatri</w:t>
      </w:r>
      <w:r>
        <w:rPr>
          <w:rFonts w:ascii="Arial" w:eastAsia="Arial" w:hAnsi="Arial" w:cs="Arial"/>
          <w:sz w:val="26"/>
          <w:szCs w:val="26"/>
        </w:rPr>
        <w:t xml:space="preserve"> che si è svolto dal 12 al 15 ottobre e il </w:t>
      </w:r>
      <w:r>
        <w:rPr>
          <w:rFonts w:ascii="Arial" w:eastAsia="Arial" w:hAnsi="Arial" w:cs="Arial"/>
          <w:b/>
          <w:sz w:val="26"/>
          <w:szCs w:val="26"/>
        </w:rPr>
        <w:t>7° Congresso Nazionale SIPMEL - Società Italiana di Patologia Clinica e Medicina di Laboratorio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iniziato lunedì 17 e terminato ieri mercoledì 19 ottobre.</w:t>
      </w:r>
    </w:p>
    <w:p w:rsidR="004A2E98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Entrambi già ospitati a Riva del Garda nelle loro precedenti edizioni, con circa 1.000 partecipanti complessivi e oltre 200 relatori illustri, i due congressi sono tornati a fare incontrare i professionisti affrontando contenuti scientifici di grande attualità e di alto livello. Otto giornate totali di attività congressuali non-stop, intervallate solo dai veloci lavori di riallestimento che hanno permesso di adeguare prontamente gli spazi del Centro Congressi per un evento e l’altro, hanno reso ancora una volta la città cornice naturale e prestigioso punto di riferimento a livello nazionale per il mondo medico.</w:t>
      </w:r>
    </w:p>
    <w:p w:rsidR="004A2E98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Il </w:t>
      </w:r>
      <w:r>
        <w:rPr>
          <w:rFonts w:ascii="Arial" w:eastAsia="Arial" w:hAnsi="Arial" w:cs="Arial"/>
          <w:b/>
          <w:sz w:val="26"/>
          <w:szCs w:val="26"/>
        </w:rPr>
        <w:t>Congresso FIMP</w:t>
      </w:r>
      <w:r>
        <w:rPr>
          <w:rFonts w:ascii="Arial" w:eastAsia="Arial" w:hAnsi="Arial" w:cs="Arial"/>
          <w:sz w:val="26"/>
          <w:szCs w:val="26"/>
        </w:rPr>
        <w:t xml:space="preserve"> ha puntato i riflettori sul ruolo sociale dei Pediatri di Famiglia in un’edizione dal titolo </w:t>
      </w:r>
      <w:r>
        <w:rPr>
          <w:rFonts w:ascii="Arial" w:eastAsia="Arial" w:hAnsi="Arial" w:cs="Arial"/>
          <w:i/>
          <w:sz w:val="26"/>
          <w:szCs w:val="26"/>
        </w:rPr>
        <w:t>“A grandi passi la Pediatria di famiglia cresce e… accoglie”</w:t>
      </w:r>
      <w:r>
        <w:rPr>
          <w:rFonts w:ascii="Arial" w:eastAsia="Arial" w:hAnsi="Arial" w:cs="Arial"/>
          <w:sz w:val="26"/>
          <w:szCs w:val="26"/>
        </w:rPr>
        <w:t xml:space="preserve">, con quattro giorni intensi articolati in quasi 20 momenti formativi tra sessioni plenarie e parallele, letture magistrali e corsi teorico pratici. A seguire, il </w:t>
      </w:r>
      <w:r>
        <w:rPr>
          <w:rFonts w:ascii="Arial" w:eastAsia="Arial" w:hAnsi="Arial" w:cs="Arial"/>
          <w:b/>
          <w:sz w:val="26"/>
          <w:szCs w:val="26"/>
        </w:rPr>
        <w:t>Congresso SIPMEL</w:t>
      </w:r>
      <w:r>
        <w:rPr>
          <w:rFonts w:ascii="Arial" w:eastAsia="Arial" w:hAnsi="Arial" w:cs="Arial"/>
          <w:sz w:val="26"/>
          <w:szCs w:val="26"/>
        </w:rPr>
        <w:t xml:space="preserve"> appena concluso ha fatto da cassa di risonanza ai temi più attuali della medicina di laboratorio tra </w:t>
      </w:r>
      <w:r>
        <w:rPr>
          <w:rFonts w:ascii="Arial" w:eastAsia="Arial" w:hAnsi="Arial" w:cs="Arial"/>
          <w:i/>
          <w:sz w:val="26"/>
          <w:szCs w:val="26"/>
        </w:rPr>
        <w:t>“Nuove complessità e nuove strategie”</w:t>
      </w:r>
      <w:r>
        <w:rPr>
          <w:rFonts w:ascii="Arial" w:eastAsia="Arial" w:hAnsi="Arial" w:cs="Arial"/>
          <w:sz w:val="26"/>
          <w:szCs w:val="26"/>
        </w:rPr>
        <w:t xml:space="preserve">, offrendo ai partecipanti oltre 25 sessioni tra cui, oltre a plenarie e parallele, workshop e corsi </w:t>
      </w:r>
      <w:proofErr w:type="spellStart"/>
      <w:r>
        <w:rPr>
          <w:rFonts w:ascii="Arial" w:eastAsia="Arial" w:hAnsi="Arial" w:cs="Arial"/>
          <w:sz w:val="26"/>
          <w:szCs w:val="26"/>
        </w:rPr>
        <w:t>pre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-congressuali. Non sono mancate al contempo occasioni conviviali che hanno consentito ai congressisti di vivere e scoprire il territorio attraverso esperienze piacevoli al di fuori del contesto accademico. </w:t>
      </w:r>
    </w:p>
    <w:p w:rsidR="004A2E98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Grande attesa ora per i prossimi appuntamenti medico-scientifici che completeranno il calendario 2022 del Centro Congressi di Riva del Garda, ottenendo un totale di oltre 60 eventi internazionali, nazionali e regionali nell’intero arco dell’anno. Si proseguirà in particolare con il 26° Convegno Nazionale </w:t>
      </w:r>
      <w:proofErr w:type="spellStart"/>
      <w:r>
        <w:rPr>
          <w:rFonts w:ascii="Arial" w:eastAsia="Arial" w:hAnsi="Arial" w:cs="Arial"/>
          <w:sz w:val="26"/>
          <w:szCs w:val="26"/>
        </w:rPr>
        <w:t>Avulss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il 22 e il 23 ottobre, il 61° Congresso di SNO Italia (Scienze Neurologiche Ospedaliere) dal 9 al 12 novembre; </w:t>
      </w:r>
      <w:proofErr w:type="spellStart"/>
      <w:r>
        <w:rPr>
          <w:rFonts w:ascii="Arial" w:eastAsia="Arial" w:hAnsi="Arial" w:cs="Arial"/>
          <w:sz w:val="26"/>
          <w:szCs w:val="26"/>
        </w:rPr>
        <w:t>Addictus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, il 4° Forum Nazionale sulle Dipendenze Patologiche, dal 2 al 4 dicembre 2022. </w:t>
      </w:r>
    </w:p>
    <w:sectPr w:rsidR="004A2E98">
      <w:headerReference w:type="default" r:id="rId6"/>
      <w:footerReference w:type="default" r:id="rId7"/>
      <w:pgSz w:w="11906" w:h="16838"/>
      <w:pgMar w:top="1417" w:right="1134" w:bottom="1134" w:left="1134" w:header="85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155A" w:rsidRDefault="0062155A">
      <w:pPr>
        <w:spacing w:after="0" w:line="240" w:lineRule="auto"/>
      </w:pPr>
      <w:r>
        <w:separator/>
      </w:r>
    </w:p>
  </w:endnote>
  <w:endnote w:type="continuationSeparator" w:id="0">
    <w:p w:rsidR="0062155A" w:rsidRDefault="0062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2E98" w:rsidRDefault="004A2E9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4A2E9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-141" w:hanging="850"/>
    </w:pPr>
    <w:r>
      <w:rPr>
        <w:noProof/>
      </w:rPr>
      <w:drawing>
        <wp:inline distT="114300" distB="114300" distL="114300" distR="114300">
          <wp:extent cx="7138035" cy="600075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6015" t="-6345" r="-3115" b="-6345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155A" w:rsidRDefault="0062155A">
      <w:pPr>
        <w:spacing w:after="0" w:line="240" w:lineRule="auto"/>
      </w:pPr>
      <w:r>
        <w:separator/>
      </w:r>
    </w:p>
  </w:footnote>
  <w:footnote w:type="continuationSeparator" w:id="0">
    <w:p w:rsidR="0062155A" w:rsidRDefault="0062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2E9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421922" cy="740658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8390" b="8390"/>
                  <a:stretch>
                    <a:fillRect/>
                  </a:stretch>
                </pic:blipFill>
                <pic:spPr>
                  <a:xfrm>
                    <a:off x="0" y="0"/>
                    <a:ext cx="2421922" cy="740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557135" cy="27241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4A2E98" w:rsidRDefault="004A2E9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557135" cy="27241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7135" cy="2724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A2E98" w:rsidRDefault="004A2E9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E98"/>
    <w:rsid w:val="00485C28"/>
    <w:rsid w:val="004A2E98"/>
    <w:rsid w:val="0062155A"/>
    <w:rsid w:val="00C6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9085DE"/>
  <w15:docId w15:val="{230AC9FA-3851-FF43-8AFF-C27972E4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Vuillermin</cp:lastModifiedBy>
  <cp:revision>2</cp:revision>
  <dcterms:created xsi:type="dcterms:W3CDTF">2022-10-19T09:43:00Z</dcterms:created>
  <dcterms:modified xsi:type="dcterms:W3CDTF">2022-10-19T09:43:00Z</dcterms:modified>
</cp:coreProperties>
</file>